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91" w:rsidRDefault="00890191" w:rsidP="00890191">
      <w:pPr>
        <w:pStyle w:val="Heading1"/>
      </w:pPr>
    </w:p>
    <w:p w:rsidR="00890191" w:rsidRDefault="00890191" w:rsidP="00890191">
      <w:pPr>
        <w:pStyle w:val="Heading1"/>
      </w:pPr>
    </w:p>
    <w:p w:rsidR="00890191" w:rsidRDefault="00890191" w:rsidP="00890191">
      <w:pPr>
        <w:pStyle w:val="Heading1"/>
      </w:pPr>
    </w:p>
    <w:p w:rsidR="00890191" w:rsidRDefault="00890191" w:rsidP="00890191">
      <w:pPr>
        <w:pStyle w:val="Heading1"/>
      </w:pPr>
    </w:p>
    <w:p w:rsidR="0063004F" w:rsidRDefault="0063004F" w:rsidP="00890191">
      <w:pPr>
        <w:pStyle w:val="Heading1"/>
      </w:pPr>
    </w:p>
    <w:p w:rsidR="0063004F" w:rsidRDefault="0063004F" w:rsidP="00890191">
      <w:pPr>
        <w:pStyle w:val="Heading1"/>
      </w:pPr>
    </w:p>
    <w:p w:rsidR="00890191" w:rsidRDefault="00890191" w:rsidP="00890191">
      <w:pPr>
        <w:pStyle w:val="Heading1"/>
      </w:pPr>
      <w:r>
        <w:t>MEMORANDUM</w:t>
      </w:r>
    </w:p>
    <w:p w:rsidR="00890191" w:rsidRPr="0063004F" w:rsidRDefault="00890191" w:rsidP="00890191">
      <w:pPr>
        <w:rPr>
          <w:b/>
          <w:sz w:val="24"/>
          <w:szCs w:val="24"/>
        </w:rPr>
      </w:pPr>
    </w:p>
    <w:p w:rsidR="00890191" w:rsidRPr="0063004F" w:rsidRDefault="00890191" w:rsidP="00890191">
      <w:pPr>
        <w:rPr>
          <w:sz w:val="28"/>
          <w:szCs w:val="28"/>
        </w:rPr>
      </w:pPr>
      <w:r>
        <w:rPr>
          <w:b/>
          <w:sz w:val="28"/>
        </w:rPr>
        <w:t>TO: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3004F">
        <w:rPr>
          <w:sz w:val="28"/>
          <w:szCs w:val="28"/>
        </w:rPr>
        <w:t>Interested Parties</w:t>
      </w:r>
    </w:p>
    <w:p w:rsidR="00890191" w:rsidRDefault="00890191" w:rsidP="00890191">
      <w:pPr>
        <w:rPr>
          <w:sz w:val="24"/>
        </w:rPr>
      </w:pPr>
    </w:p>
    <w:p w:rsidR="00890191" w:rsidRDefault="00890191" w:rsidP="00890191">
      <w:pPr>
        <w:rPr>
          <w:sz w:val="28"/>
          <w:szCs w:val="28"/>
        </w:rPr>
      </w:pPr>
      <w:r>
        <w:rPr>
          <w:b/>
          <w:sz w:val="28"/>
        </w:rPr>
        <w:t>FROM: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B2F7A">
        <w:rPr>
          <w:sz w:val="28"/>
          <w:szCs w:val="28"/>
        </w:rPr>
        <w:t xml:space="preserve">John F. “Rickey” Rhodes, Executive Director </w:t>
      </w:r>
    </w:p>
    <w:p w:rsidR="00951EBB" w:rsidRPr="0063004F" w:rsidRDefault="00951EBB" w:rsidP="00890191">
      <w:pPr>
        <w:rPr>
          <w:sz w:val="28"/>
          <w:szCs w:val="28"/>
        </w:rPr>
      </w:pPr>
    </w:p>
    <w:p w:rsidR="00890191" w:rsidRDefault="00890191" w:rsidP="00890191">
      <w:pPr>
        <w:rPr>
          <w:b/>
          <w:sz w:val="28"/>
        </w:rPr>
      </w:pPr>
      <w:r>
        <w:rPr>
          <w:b/>
          <w:sz w:val="28"/>
        </w:rPr>
        <w:t>SUBJECT:</w:t>
      </w:r>
      <w:r>
        <w:rPr>
          <w:b/>
          <w:sz w:val="28"/>
        </w:rPr>
        <w:tab/>
      </w:r>
      <w:r>
        <w:rPr>
          <w:b/>
          <w:sz w:val="28"/>
        </w:rPr>
        <w:tab/>
        <w:t>INVITATION TO BID</w:t>
      </w:r>
    </w:p>
    <w:p w:rsidR="00890191" w:rsidRDefault="00890191" w:rsidP="00890191">
      <w:pPr>
        <w:rPr>
          <w:b/>
          <w:sz w:val="28"/>
        </w:rPr>
      </w:pPr>
    </w:p>
    <w:p w:rsidR="00890191" w:rsidRPr="0063004F" w:rsidRDefault="00890191" w:rsidP="00890191">
      <w:pPr>
        <w:rPr>
          <w:sz w:val="28"/>
          <w:szCs w:val="28"/>
        </w:rPr>
      </w:pPr>
      <w:r>
        <w:rPr>
          <w:b/>
          <w:sz w:val="28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B2F7A">
        <w:rPr>
          <w:sz w:val="28"/>
          <w:szCs w:val="28"/>
        </w:rPr>
        <w:t>July 26, 2016</w:t>
      </w:r>
    </w:p>
    <w:p w:rsidR="00890191" w:rsidRPr="0063004F" w:rsidRDefault="00890191" w:rsidP="00890191">
      <w:pPr>
        <w:rPr>
          <w:sz w:val="28"/>
          <w:szCs w:val="28"/>
        </w:rPr>
      </w:pPr>
    </w:p>
    <w:p w:rsidR="00890191" w:rsidRDefault="00890191" w:rsidP="00890191">
      <w:pPr>
        <w:rPr>
          <w:sz w:val="24"/>
        </w:rPr>
      </w:pPr>
    </w:p>
    <w:p w:rsidR="00890191" w:rsidRPr="00980DBC" w:rsidRDefault="00890191" w:rsidP="00890191">
      <w:pPr>
        <w:pStyle w:val="BodyText"/>
        <w:rPr>
          <w:sz w:val="28"/>
          <w:szCs w:val="28"/>
        </w:rPr>
      </w:pPr>
      <w:r w:rsidRPr="00980DBC">
        <w:rPr>
          <w:sz w:val="28"/>
          <w:szCs w:val="28"/>
        </w:rPr>
        <w:t>The South Alabama Regional Planning Commission (SARPC) will accept sealed bids for the lease/maintenance of two (2) (Multifunctional Digital Document Systems) Copier Machines.  Minimum specifications for the copiers are listed on the attachment to this notice.</w:t>
      </w:r>
    </w:p>
    <w:p w:rsidR="00890191" w:rsidRPr="00980DBC" w:rsidRDefault="00890191" w:rsidP="00890191">
      <w:pPr>
        <w:pStyle w:val="BodyText"/>
        <w:rPr>
          <w:sz w:val="28"/>
          <w:szCs w:val="28"/>
        </w:rPr>
      </w:pPr>
    </w:p>
    <w:p w:rsidR="00890191" w:rsidRPr="00980DBC" w:rsidRDefault="00890191" w:rsidP="00890191">
      <w:pPr>
        <w:pStyle w:val="BodyText"/>
        <w:rPr>
          <w:sz w:val="28"/>
          <w:szCs w:val="28"/>
        </w:rPr>
      </w:pPr>
      <w:r w:rsidRPr="00980DBC">
        <w:rPr>
          <w:sz w:val="28"/>
          <w:szCs w:val="28"/>
        </w:rPr>
        <w:t>Each bid must contain a full description of the copier included in the bid that indicates that each listed specification has been met or exceeded.  Each bid must also indicate a date by which the copiers will be delivered to SARPC.  SARPC is a tax-exempt governmental agency.</w:t>
      </w:r>
    </w:p>
    <w:p w:rsidR="00890191" w:rsidRPr="00980DBC" w:rsidRDefault="00890191" w:rsidP="00890191">
      <w:pPr>
        <w:pStyle w:val="BodyText"/>
        <w:rPr>
          <w:sz w:val="28"/>
          <w:szCs w:val="28"/>
        </w:rPr>
      </w:pPr>
    </w:p>
    <w:p w:rsidR="00890191" w:rsidRPr="00980DBC" w:rsidRDefault="00890191" w:rsidP="00890191">
      <w:pPr>
        <w:pStyle w:val="BodyText"/>
        <w:rPr>
          <w:sz w:val="28"/>
          <w:szCs w:val="28"/>
        </w:rPr>
      </w:pPr>
      <w:r w:rsidRPr="00980DBC">
        <w:rPr>
          <w:sz w:val="28"/>
          <w:szCs w:val="28"/>
        </w:rPr>
        <w:t>Bids must arrive at the SARPC offices at 110 Beauregard Street Suite 207 no later th</w:t>
      </w:r>
      <w:r w:rsidR="007B2F7A">
        <w:rPr>
          <w:sz w:val="28"/>
          <w:szCs w:val="28"/>
        </w:rPr>
        <w:t>an the 10</w:t>
      </w:r>
      <w:r w:rsidR="007B2F7A" w:rsidRPr="007B2F7A">
        <w:rPr>
          <w:sz w:val="28"/>
          <w:szCs w:val="28"/>
          <w:vertAlign w:val="superscript"/>
        </w:rPr>
        <w:t>th</w:t>
      </w:r>
      <w:r w:rsidR="007B2F7A">
        <w:rPr>
          <w:sz w:val="28"/>
          <w:szCs w:val="28"/>
        </w:rPr>
        <w:t xml:space="preserve"> of August at 9:00A.M,</w:t>
      </w:r>
      <w:r w:rsidRPr="00980DBC">
        <w:rPr>
          <w:sz w:val="28"/>
          <w:szCs w:val="28"/>
        </w:rPr>
        <w:t xml:space="preserve"> if hand delivered.  If mailing the seal</w:t>
      </w:r>
      <w:r w:rsidR="007B2F7A">
        <w:rPr>
          <w:sz w:val="28"/>
          <w:szCs w:val="28"/>
        </w:rPr>
        <w:t>ed bid should be addressed to attention (Ms. Robbie Young</w:t>
      </w:r>
      <w:r w:rsidRPr="00980DBC">
        <w:rPr>
          <w:sz w:val="28"/>
          <w:szCs w:val="28"/>
        </w:rPr>
        <w:t>) at Post Office Box 1665 Mobile, Alabama 36633.  The envelope must be clearly marked on its exterior with wording that indicates that it contains a bid for the lease/maintenance of two (2) copiers (e.g., SEALED COPIER BID).  Any bids not adhering to specifications shall be ineligible for consideration, annotated as such, and will not be opened.</w:t>
      </w:r>
    </w:p>
    <w:p w:rsidR="00890191" w:rsidRPr="00980DBC" w:rsidRDefault="00890191" w:rsidP="00890191">
      <w:pPr>
        <w:pStyle w:val="BodyText"/>
        <w:rPr>
          <w:sz w:val="28"/>
          <w:szCs w:val="28"/>
        </w:rPr>
      </w:pPr>
    </w:p>
    <w:p w:rsidR="00890191" w:rsidRPr="00980DBC" w:rsidRDefault="00890191" w:rsidP="00890191">
      <w:pPr>
        <w:pStyle w:val="BodyText"/>
        <w:rPr>
          <w:sz w:val="28"/>
          <w:szCs w:val="28"/>
        </w:rPr>
      </w:pPr>
      <w:r w:rsidRPr="00980DBC">
        <w:rPr>
          <w:sz w:val="28"/>
          <w:szCs w:val="28"/>
        </w:rPr>
        <w:t xml:space="preserve">Those eligible bids received will be </w:t>
      </w:r>
      <w:r w:rsidR="007B2F7A">
        <w:rPr>
          <w:sz w:val="28"/>
          <w:szCs w:val="28"/>
        </w:rPr>
        <w:t xml:space="preserve">open at a public forum on </w:t>
      </w:r>
      <w:r w:rsidR="004B2DFD">
        <w:rPr>
          <w:sz w:val="28"/>
          <w:szCs w:val="28"/>
        </w:rPr>
        <w:t xml:space="preserve">Wednesday, </w:t>
      </w:r>
      <w:r w:rsidR="007B2F7A">
        <w:rPr>
          <w:sz w:val="28"/>
          <w:szCs w:val="28"/>
        </w:rPr>
        <w:t>the 10</w:t>
      </w:r>
      <w:r w:rsidR="007B2F7A" w:rsidRPr="007B2F7A">
        <w:rPr>
          <w:sz w:val="28"/>
          <w:szCs w:val="28"/>
          <w:vertAlign w:val="superscript"/>
        </w:rPr>
        <w:t>th</w:t>
      </w:r>
      <w:r w:rsidR="007B2F7A">
        <w:rPr>
          <w:sz w:val="28"/>
          <w:szCs w:val="28"/>
        </w:rPr>
        <w:t xml:space="preserve"> day of August at 11</w:t>
      </w:r>
      <w:r w:rsidRPr="00980DBC">
        <w:rPr>
          <w:sz w:val="28"/>
          <w:szCs w:val="28"/>
        </w:rPr>
        <w:t>:00 A.M. in the Conference Room on the 1</w:t>
      </w:r>
      <w:r w:rsidRPr="00980DBC">
        <w:rPr>
          <w:sz w:val="28"/>
          <w:szCs w:val="28"/>
          <w:vertAlign w:val="superscript"/>
        </w:rPr>
        <w:t>st</w:t>
      </w:r>
      <w:r w:rsidRPr="00980DBC">
        <w:rPr>
          <w:sz w:val="28"/>
          <w:szCs w:val="28"/>
        </w:rPr>
        <w:t xml:space="preserve"> floor of the SARPC offices in the GM&amp;O Building located at 110 Beauregard Street, in downtown Mobile. If you have any questions please don’t hesitate to call Paula McGlasker 251 433 6541.</w:t>
      </w:r>
    </w:p>
    <w:p w:rsidR="00890191" w:rsidRPr="00980DBC" w:rsidRDefault="00890191" w:rsidP="00890191">
      <w:pPr>
        <w:rPr>
          <w:sz w:val="28"/>
          <w:szCs w:val="28"/>
        </w:rPr>
      </w:pPr>
    </w:p>
    <w:p w:rsidR="00890191" w:rsidRDefault="00890191"/>
    <w:p w:rsidR="00980DBC" w:rsidRDefault="00980DBC"/>
    <w:p w:rsidR="00980DBC" w:rsidRDefault="00980DBC"/>
    <w:p w:rsidR="00980DBC" w:rsidRDefault="00980DBC"/>
    <w:p w:rsidR="00980DBC" w:rsidRDefault="00980DBC"/>
    <w:p w:rsidR="0063004F" w:rsidRDefault="0063004F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Multifunctional Digital Document System/Copy/Print/Scan/Fax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Speed: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Minimum 65 PPM Black &amp; White</w:t>
      </w:r>
    </w:p>
    <w:p w:rsidR="00890191" w:rsidRDefault="00890191" w:rsidP="00890191"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Finisher: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Saddle Stitch Finisher/Booklet Marker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Creates up to 50 page stapled &amp; folded Booklets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 xml:space="preserve">Paper Capacity: </w:t>
      </w:r>
      <w:r w:rsidRPr="00980DBC">
        <w:rPr>
          <w:sz w:val="25"/>
          <w:szCs w:val="25"/>
        </w:rPr>
        <w:tab/>
        <w:t>Minimum 6000 Sheet Capacity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Bypass Tray: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150 Sheets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Paper Sizes: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5 ½ x 8 ½ to 12 x 18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Scan Speed: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Minimum 70 ipm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proofErr w:type="gramStart"/>
      <w:r w:rsidRPr="00980DBC">
        <w:rPr>
          <w:sz w:val="25"/>
          <w:szCs w:val="25"/>
        </w:rPr>
        <w:t>Hole</w:t>
      </w:r>
      <w:proofErr w:type="gramEnd"/>
      <w:r w:rsidRPr="00980DBC">
        <w:rPr>
          <w:sz w:val="25"/>
          <w:szCs w:val="25"/>
        </w:rPr>
        <w:t xml:space="preserve"> Punch: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2 &amp; 3 Hole Punch Unit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Auto Duplex: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 xml:space="preserve">Standard </w:t>
      </w:r>
      <w:proofErr w:type="spellStart"/>
      <w:r w:rsidRPr="00980DBC">
        <w:rPr>
          <w:sz w:val="25"/>
          <w:szCs w:val="25"/>
        </w:rPr>
        <w:t>Trayless</w:t>
      </w:r>
      <w:proofErr w:type="spellEnd"/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Fax: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Super G3 Fax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Single line fax board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 xml:space="preserve">Print 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Resolution: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1,200 x 1,200 dpi enhanced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Paper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Weights: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17 lb bond to 110 lb index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Bypass: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 xml:space="preserve">17 </w:t>
      </w:r>
      <w:proofErr w:type="spellStart"/>
      <w:r w:rsidRPr="00980DBC">
        <w:rPr>
          <w:sz w:val="25"/>
          <w:szCs w:val="25"/>
        </w:rPr>
        <w:t>lb</w:t>
      </w:r>
      <w:proofErr w:type="spellEnd"/>
      <w:r w:rsidRPr="00980DBC">
        <w:rPr>
          <w:sz w:val="25"/>
          <w:szCs w:val="25"/>
        </w:rPr>
        <w:t xml:space="preserve"> bond to 100 lb bond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Print/Copy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Functions: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Book Copy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Copy Control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Job Build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Job Programs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Sheet Insertion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Stamping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2-in-1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Reductions/Enlargements 25% to 400%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Print: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PCL 6 and Postscript 3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Scan: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File Formats – TIFF/PDF/JPEG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ind w:left="2160" w:hanging="1800"/>
        <w:rPr>
          <w:sz w:val="25"/>
          <w:szCs w:val="25"/>
        </w:rPr>
      </w:pPr>
      <w:r w:rsidRPr="00980DBC">
        <w:rPr>
          <w:sz w:val="25"/>
          <w:szCs w:val="25"/>
        </w:rPr>
        <w:t>Terms:</w:t>
      </w:r>
      <w:r w:rsidRPr="00980DBC">
        <w:rPr>
          <w:sz w:val="25"/>
          <w:szCs w:val="25"/>
        </w:rPr>
        <w:tab/>
        <w:t xml:space="preserve">48 months lease agreement w/maintenance </w:t>
      </w:r>
    </w:p>
    <w:p w:rsidR="00890191" w:rsidRPr="00980DBC" w:rsidRDefault="00890191" w:rsidP="00890191">
      <w:pPr>
        <w:ind w:left="2160"/>
        <w:rPr>
          <w:sz w:val="25"/>
          <w:szCs w:val="25"/>
        </w:rPr>
      </w:pPr>
      <w:r w:rsidRPr="00980DBC">
        <w:rPr>
          <w:sz w:val="25"/>
          <w:szCs w:val="25"/>
        </w:rPr>
        <w:t>24 hour response time for maintenance and repairs to SARPC offices.</w:t>
      </w:r>
    </w:p>
    <w:p w:rsidR="00890191" w:rsidRPr="00980DBC" w:rsidRDefault="00890191">
      <w:pPr>
        <w:rPr>
          <w:sz w:val="25"/>
          <w:szCs w:val="25"/>
        </w:rPr>
      </w:pPr>
    </w:p>
    <w:p w:rsidR="00890191" w:rsidRPr="00980DBC" w:rsidRDefault="00890191">
      <w:pPr>
        <w:rPr>
          <w:sz w:val="25"/>
          <w:szCs w:val="25"/>
        </w:rPr>
      </w:pPr>
    </w:p>
    <w:p w:rsidR="00890191" w:rsidRPr="00980DBC" w:rsidRDefault="00890191">
      <w:pPr>
        <w:rPr>
          <w:sz w:val="25"/>
          <w:szCs w:val="25"/>
        </w:rPr>
      </w:pPr>
    </w:p>
    <w:p w:rsidR="00980DBC" w:rsidRDefault="00980DBC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Color Multifunctional Digital Document System/Copy/Print/Scan/Fax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Speed: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Minimum 65 PPM Black &amp; White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Minimum 75 PPM Full Color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Finisher: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Saddle Stitch Finisher/Booklet Marker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With Z-fold, C-fold, accordion Z-fold and half fold Capability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Creates up to 80 page stapled &amp; folded Booklets</w:t>
      </w:r>
    </w:p>
    <w:p w:rsidR="00890191" w:rsidRPr="00980DBC" w:rsidRDefault="00890191" w:rsidP="00890191"/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 xml:space="preserve">Paper Capacity: </w:t>
      </w:r>
      <w:r w:rsidRPr="00980DBC">
        <w:rPr>
          <w:sz w:val="25"/>
          <w:szCs w:val="25"/>
        </w:rPr>
        <w:tab/>
        <w:t>Minimum 6000 Sheet Capacity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Bypass Tray: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150 Sheets</w:t>
      </w:r>
    </w:p>
    <w:p w:rsidR="00890191" w:rsidRPr="00980DBC" w:rsidRDefault="00890191" w:rsidP="00890191"/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Paper Sizes: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5 ½ x 8 ½ to 12 x 18</w:t>
      </w:r>
    </w:p>
    <w:p w:rsidR="00890191" w:rsidRPr="00980DBC" w:rsidRDefault="00890191" w:rsidP="00890191"/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Full Bleed Color 11 x 17</w:t>
      </w:r>
    </w:p>
    <w:p w:rsidR="00890191" w:rsidRPr="00980DBC" w:rsidRDefault="00890191" w:rsidP="00890191"/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Scan Speed: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Minimum 70 ipm</w:t>
      </w:r>
    </w:p>
    <w:p w:rsidR="00890191" w:rsidRPr="00980DBC" w:rsidRDefault="00890191" w:rsidP="00890191"/>
    <w:p w:rsidR="00890191" w:rsidRPr="00980DBC" w:rsidRDefault="00890191" w:rsidP="00890191">
      <w:pPr>
        <w:rPr>
          <w:sz w:val="25"/>
          <w:szCs w:val="25"/>
        </w:rPr>
      </w:pPr>
      <w:proofErr w:type="gramStart"/>
      <w:r w:rsidRPr="00980DBC">
        <w:rPr>
          <w:sz w:val="25"/>
          <w:szCs w:val="25"/>
        </w:rPr>
        <w:t>Hole</w:t>
      </w:r>
      <w:proofErr w:type="gramEnd"/>
      <w:r w:rsidRPr="00980DBC">
        <w:rPr>
          <w:sz w:val="25"/>
          <w:szCs w:val="25"/>
        </w:rPr>
        <w:t xml:space="preserve"> Punch: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2 &amp; 3 Hole Punch Unit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Auto Duplex: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 xml:space="preserve">Standard </w:t>
      </w:r>
      <w:proofErr w:type="spellStart"/>
      <w:r w:rsidRPr="00980DBC">
        <w:rPr>
          <w:sz w:val="25"/>
          <w:szCs w:val="25"/>
        </w:rPr>
        <w:t>Trayless</w:t>
      </w:r>
      <w:proofErr w:type="spellEnd"/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Fax: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Super G3 Fax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Single line fax board</w:t>
      </w:r>
    </w:p>
    <w:p w:rsidR="00890191" w:rsidRPr="00980DBC" w:rsidRDefault="00890191" w:rsidP="00890191"/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 xml:space="preserve">Print 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Resolution: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1,200 x 1,200 dpi enhanced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Paper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Weights: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17 lb bond to 80 lb. cover</w:t>
      </w:r>
    </w:p>
    <w:p w:rsidR="00890191" w:rsidRPr="00980DBC" w:rsidRDefault="00890191" w:rsidP="00890191">
      <w:pPr>
        <w:rPr>
          <w:sz w:val="25"/>
          <w:szCs w:val="25"/>
        </w:rPr>
      </w:pP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Bypass: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 xml:space="preserve">17 </w:t>
      </w:r>
      <w:proofErr w:type="spellStart"/>
      <w:r w:rsidRPr="00980DBC">
        <w:rPr>
          <w:sz w:val="25"/>
          <w:szCs w:val="25"/>
        </w:rPr>
        <w:t>lb</w:t>
      </w:r>
      <w:proofErr w:type="spellEnd"/>
      <w:r w:rsidRPr="00980DBC">
        <w:rPr>
          <w:sz w:val="25"/>
          <w:szCs w:val="25"/>
        </w:rPr>
        <w:t xml:space="preserve"> bond to 140 lb. index</w:t>
      </w:r>
    </w:p>
    <w:p w:rsidR="00890191" w:rsidRPr="0063004F" w:rsidRDefault="00890191" w:rsidP="00890191"/>
    <w:p w:rsidR="00890191" w:rsidRPr="00980DBC" w:rsidRDefault="00890191" w:rsidP="00890191">
      <w:r w:rsidRPr="00980DBC">
        <w:rPr>
          <w:sz w:val="25"/>
          <w:szCs w:val="25"/>
        </w:rPr>
        <w:t>Print/Copy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Functions: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Book Copy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Copy Control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Job Build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Job Programs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Sheet Insertion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Stamping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2-in-1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Reductions/Enlargements 25% to 400%</w:t>
      </w:r>
    </w:p>
    <w:p w:rsidR="00890191" w:rsidRPr="0063004F" w:rsidRDefault="00890191" w:rsidP="00890191"/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Print: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PCL 6 and Postscript 3</w:t>
      </w:r>
    </w:p>
    <w:p w:rsidR="00890191" w:rsidRPr="0063004F" w:rsidRDefault="00890191" w:rsidP="00890191"/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Scan: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  <w:t>File Formats – TIFF/PDF/JPEG/Encrypted PDF</w:t>
      </w:r>
    </w:p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 xml:space="preserve">Scan destinations: </w:t>
      </w:r>
      <w:r w:rsidRPr="00980DBC">
        <w:rPr>
          <w:sz w:val="25"/>
          <w:szCs w:val="25"/>
        </w:rPr>
        <w:tab/>
        <w:t>Scan to email/FTP/SMB (Desktop)/HDD (Box)/Network TWAIN</w:t>
      </w:r>
      <w:r w:rsidRPr="00980DBC">
        <w:rPr>
          <w:sz w:val="25"/>
          <w:szCs w:val="25"/>
        </w:rPr>
        <w:tab/>
      </w:r>
    </w:p>
    <w:p w:rsidR="00890191" w:rsidRPr="0063004F" w:rsidRDefault="00890191" w:rsidP="00890191"/>
    <w:p w:rsidR="00890191" w:rsidRPr="00980DBC" w:rsidRDefault="00890191" w:rsidP="00890191">
      <w:pPr>
        <w:rPr>
          <w:sz w:val="25"/>
          <w:szCs w:val="25"/>
        </w:rPr>
      </w:pPr>
      <w:r w:rsidRPr="00980DBC">
        <w:rPr>
          <w:sz w:val="25"/>
          <w:szCs w:val="25"/>
        </w:rPr>
        <w:t>Terms:</w:t>
      </w:r>
      <w:r w:rsidRPr="00980DBC">
        <w:rPr>
          <w:sz w:val="25"/>
          <w:szCs w:val="25"/>
        </w:rPr>
        <w:tab/>
      </w:r>
      <w:r w:rsidRPr="00980DBC">
        <w:rPr>
          <w:sz w:val="25"/>
          <w:szCs w:val="25"/>
        </w:rPr>
        <w:tab/>
      </w:r>
      <w:r w:rsidR="00980DBC">
        <w:rPr>
          <w:sz w:val="25"/>
          <w:szCs w:val="25"/>
        </w:rPr>
        <w:tab/>
      </w:r>
      <w:r w:rsidRPr="00980DBC">
        <w:rPr>
          <w:sz w:val="25"/>
          <w:szCs w:val="25"/>
        </w:rPr>
        <w:t>48 months lease agreement w/maintenance</w:t>
      </w:r>
    </w:p>
    <w:p w:rsidR="00890191" w:rsidRPr="00980DBC" w:rsidRDefault="00890191">
      <w:pPr>
        <w:rPr>
          <w:sz w:val="25"/>
          <w:szCs w:val="25"/>
        </w:rPr>
      </w:pPr>
      <w:r w:rsidRPr="00980DBC">
        <w:rPr>
          <w:sz w:val="25"/>
          <w:szCs w:val="25"/>
        </w:rPr>
        <w:t xml:space="preserve">                            </w:t>
      </w:r>
      <w:r w:rsidR="00980DBC">
        <w:rPr>
          <w:sz w:val="25"/>
          <w:szCs w:val="25"/>
        </w:rPr>
        <w:t xml:space="preserve">    </w:t>
      </w:r>
      <w:r w:rsidRPr="00980DBC">
        <w:rPr>
          <w:sz w:val="25"/>
          <w:szCs w:val="25"/>
        </w:rPr>
        <w:t xml:space="preserve"> 24 hour response time for maintenance and repairs to SARPC offices.</w:t>
      </w:r>
    </w:p>
    <w:sectPr w:rsidR="00890191" w:rsidRPr="00980DBC" w:rsidSect="00980D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1"/>
    <w:rsid w:val="00421CC6"/>
    <w:rsid w:val="004B2DFD"/>
    <w:rsid w:val="00603BEE"/>
    <w:rsid w:val="0063004F"/>
    <w:rsid w:val="007B2F7A"/>
    <w:rsid w:val="00890191"/>
    <w:rsid w:val="00951EBB"/>
    <w:rsid w:val="00980DBC"/>
    <w:rsid w:val="00DD4593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E26C4-A585-4B16-B093-E746B28A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90191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191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89019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9019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pmcglasker</dc:creator>
  <cp:lastModifiedBy>pmcglasker</cp:lastModifiedBy>
  <cp:revision>7</cp:revision>
  <cp:lastPrinted>2012-06-25T17:12:00Z</cp:lastPrinted>
  <dcterms:created xsi:type="dcterms:W3CDTF">2012-06-25T16:45:00Z</dcterms:created>
  <dcterms:modified xsi:type="dcterms:W3CDTF">2016-07-26T20:39:00Z</dcterms:modified>
</cp:coreProperties>
</file>